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0"/>
        <w:spacing w:after="0" w:before="0" w:line="240" w:lineRule="auto"/>
        <w:ind w:firstLine="0" w:left="0" w:righ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color w:val="323232"/>
          <w:sz w:val="28"/>
          <w:shd w:fill="FEFFFF" w:val="clear"/>
        </w:rPr>
        <w:t>Правительством РФ определены случаи</w:t>
      </w:r>
      <w:r>
        <w:rPr>
          <w:rFonts w:ascii="Times New Roman" w:hAnsi="Times New Roman"/>
          <w:color w:val="323232"/>
          <w:sz w:val="28"/>
          <w:shd w:fill="FEFFFF" w:val="clear"/>
        </w:rPr>
        <w:t xml:space="preserve">, </w:t>
      </w:r>
      <w:r>
        <w:rPr>
          <w:rFonts w:ascii="Times New Roman" w:hAnsi="Times New Roman"/>
          <w:color w:val="323232"/>
          <w:sz w:val="28"/>
          <w:shd w:fill="FEFFFF" w:val="clear"/>
        </w:rPr>
        <w:t>в которых паспорт может быть предъявлен с использованием Госуслуг</w:t>
      </w:r>
    </w:p>
    <w:p w14:paraId="02000000">
      <w:pPr>
        <w:keepNext w:val="0"/>
        <w:keepLines w:val="0"/>
        <w:pageBreakBefore w:val="0"/>
        <w:widowControl w:val="1"/>
        <w:spacing w:after="0" w:before="0" w:line="240" w:lineRule="auto"/>
        <w:ind w:firstLine="709" w:left="0" w:right="0"/>
        <w:jc w:val="both"/>
        <w:outlineLvl w:val="8"/>
        <w:rPr>
          <w:rFonts w:ascii="Times New Roman" w:hAnsi="Times New Roman"/>
          <w:color w:val="323232"/>
          <w:sz w:val="28"/>
          <w:shd w:fill="FEFFFF" w:val="clear"/>
        </w:rPr>
      </w:pPr>
    </w:p>
    <w:p w14:paraId="03000000">
      <w:pPr>
        <w:keepNext w:val="0"/>
        <w:keepLines w:val="0"/>
        <w:pageBreakBefore w:val="0"/>
        <w:widowControl w:val="1"/>
        <w:spacing w:after="0" w:before="0" w:line="240" w:lineRule="auto"/>
        <w:ind w:firstLine="709" w:left="0" w:right="0"/>
        <w:jc w:val="both"/>
        <w:outlineLvl w:val="8"/>
        <w:rPr>
          <w:rFonts w:ascii="Times New Roman" w:hAnsi="Times New Roman"/>
          <w:color w:val="323232"/>
          <w:sz w:val="28"/>
          <w:shd w:fill="FEFFFF" w:val="clear"/>
        </w:rPr>
      </w:pPr>
      <w:r>
        <w:rPr>
          <w:rFonts w:ascii="Times New Roman" w:hAnsi="Times New Roman"/>
          <w:color w:val="323232"/>
          <w:sz w:val="28"/>
          <w:shd w:fill="FEFFFF" w:val="clear"/>
        </w:rPr>
        <w:t xml:space="preserve">С </w:t>
      </w:r>
      <w:r>
        <w:rPr>
          <w:rFonts w:ascii="Times New Roman" w:hAnsi="Times New Roman"/>
          <w:color w:val="323232"/>
          <w:sz w:val="28"/>
          <w:shd w:fill="FEFFFF" w:val="clear"/>
        </w:rPr>
        <w:t xml:space="preserve">30.09.2025 </w:t>
      </w:r>
      <w:r>
        <w:rPr>
          <w:rFonts w:ascii="Times New Roman" w:hAnsi="Times New Roman"/>
          <w:color w:val="323232"/>
          <w:sz w:val="28"/>
          <w:shd w:fill="FEFFFF" w:val="clear"/>
        </w:rPr>
        <w:t xml:space="preserve">вступило в силу постановление Правительства РФ от </w:t>
      </w:r>
      <w:r>
        <w:rPr>
          <w:rFonts w:ascii="Times New Roman" w:hAnsi="Times New Roman"/>
          <w:color w:val="323232"/>
          <w:sz w:val="28"/>
          <w:shd w:fill="FEFFFF" w:val="clear"/>
        </w:rPr>
        <w:t xml:space="preserve">19.09.2025 </w:t>
      </w:r>
      <w:r>
        <w:rPr>
          <w:rFonts w:ascii="Times New Roman" w:hAnsi="Times New Roman"/>
          <w:color w:val="323232"/>
          <w:sz w:val="28"/>
          <w:shd w:fill="FEFFFF" w:val="clear"/>
        </w:rPr>
        <w:t xml:space="preserve">№ </w:t>
      </w:r>
      <w:r>
        <w:rPr>
          <w:rFonts w:ascii="Times New Roman" w:hAnsi="Times New Roman"/>
          <w:color w:val="323232"/>
          <w:sz w:val="28"/>
          <w:shd w:fill="FEFFFF" w:val="clear"/>
        </w:rPr>
        <w:t xml:space="preserve">1443 </w:t>
      </w:r>
      <w:r>
        <w:rPr>
          <w:rFonts w:ascii="Times New Roman" w:hAnsi="Times New Roman"/>
          <w:color w:val="323232"/>
          <w:sz w:val="28"/>
          <w:shd w:fill="FEFFFF" w:val="clear"/>
        </w:rPr>
        <w:t xml:space="preserve">«О применении мобильного приложения федеральной государственной информационной системы «Единый портал государственных и муниципальных услуг </w:t>
      </w:r>
      <w:r>
        <w:rPr>
          <w:rFonts w:ascii="Times New Roman" w:hAnsi="Times New Roman"/>
          <w:color w:val="323232"/>
          <w:sz w:val="28"/>
          <w:shd w:fill="FEFFFF" w:val="clear"/>
        </w:rPr>
        <w:t>(</w:t>
      </w:r>
      <w:r>
        <w:rPr>
          <w:rFonts w:ascii="Times New Roman" w:hAnsi="Times New Roman"/>
          <w:color w:val="323232"/>
          <w:sz w:val="28"/>
          <w:shd w:fill="FEFFFF" w:val="clear"/>
        </w:rPr>
        <w:t>функций</w:t>
      </w:r>
      <w:r>
        <w:rPr>
          <w:rFonts w:ascii="Times New Roman" w:hAnsi="Times New Roman"/>
          <w:color w:val="323232"/>
          <w:sz w:val="28"/>
          <w:shd w:fill="FEFFFF" w:val="clear"/>
        </w:rPr>
        <w:t>)</w:t>
      </w:r>
      <w:r>
        <w:rPr>
          <w:rFonts w:ascii="Times New Roman" w:hAnsi="Times New Roman"/>
          <w:color w:val="323232"/>
          <w:sz w:val="28"/>
          <w:shd w:fill="FEFFFF" w:val="clear"/>
        </w:rPr>
        <w:t>» в целях представления гражданами РФ сведений</w:t>
      </w:r>
      <w:r>
        <w:rPr>
          <w:rFonts w:ascii="Times New Roman" w:hAnsi="Times New Roman"/>
          <w:color w:val="323232"/>
          <w:sz w:val="28"/>
          <w:shd w:fill="FEFFFF" w:val="clear"/>
        </w:rPr>
        <w:t xml:space="preserve">, </w:t>
      </w:r>
      <w:r>
        <w:rPr>
          <w:rFonts w:ascii="Times New Roman" w:hAnsi="Times New Roman"/>
          <w:color w:val="323232"/>
          <w:sz w:val="28"/>
          <w:shd w:fill="FEFFFF" w:val="clear"/>
        </w:rPr>
        <w:t>содержащихся в документах</w:t>
      </w:r>
      <w:r>
        <w:rPr>
          <w:rFonts w:ascii="Times New Roman" w:hAnsi="Times New Roman"/>
          <w:color w:val="323232"/>
          <w:sz w:val="28"/>
          <w:shd w:fill="FEFFFF" w:val="clear"/>
        </w:rPr>
        <w:t xml:space="preserve">, </w:t>
      </w:r>
      <w:r>
        <w:rPr>
          <w:rFonts w:ascii="Times New Roman" w:hAnsi="Times New Roman"/>
          <w:color w:val="323232"/>
          <w:sz w:val="28"/>
          <w:shd w:fill="FEFFFF" w:val="clear"/>
        </w:rPr>
        <w:t>удостоверяющих личность гражданина РФ</w:t>
      </w:r>
      <w:r>
        <w:rPr>
          <w:rFonts w:ascii="Times New Roman" w:hAnsi="Times New Roman"/>
          <w:color w:val="323232"/>
          <w:sz w:val="28"/>
          <w:shd w:fill="FEFFFF" w:val="clear"/>
        </w:rPr>
        <w:t xml:space="preserve">, </w:t>
      </w:r>
      <w:r>
        <w:rPr>
          <w:rFonts w:ascii="Times New Roman" w:hAnsi="Times New Roman"/>
          <w:color w:val="323232"/>
          <w:sz w:val="28"/>
          <w:shd w:fill="FEFFFF" w:val="clear"/>
        </w:rPr>
        <w:t>либо иных документах</w:t>
      </w:r>
      <w:r>
        <w:rPr>
          <w:rFonts w:ascii="Times New Roman" w:hAnsi="Times New Roman"/>
          <w:color w:val="323232"/>
          <w:sz w:val="28"/>
          <w:shd w:fill="FEFFFF" w:val="clear"/>
        </w:rPr>
        <w:t xml:space="preserve">, </w:t>
      </w:r>
      <w:r>
        <w:rPr>
          <w:rFonts w:ascii="Times New Roman" w:hAnsi="Times New Roman"/>
          <w:color w:val="323232"/>
          <w:sz w:val="28"/>
          <w:shd w:fill="FEFFFF" w:val="clear"/>
        </w:rPr>
        <w:t>выданных гражданам РФ государственными органами РФ»</w:t>
      </w:r>
      <w:r>
        <w:rPr>
          <w:rFonts w:ascii="Times New Roman" w:hAnsi="Times New Roman"/>
          <w:color w:val="323232"/>
          <w:sz w:val="28"/>
          <w:shd w:fill="FEFFFF" w:val="clear"/>
        </w:rPr>
        <w:t xml:space="preserve">, </w:t>
      </w:r>
      <w:r>
        <w:rPr>
          <w:rFonts w:ascii="Times New Roman" w:hAnsi="Times New Roman"/>
          <w:color w:val="323232"/>
          <w:sz w:val="28"/>
          <w:shd w:fill="FEFFFF" w:val="clear"/>
        </w:rPr>
        <w:t>которым утвержден перечень документов для предъявления через мобильное приложение госуслуг</w:t>
      </w:r>
      <w:r>
        <w:rPr>
          <w:rFonts w:ascii="Times New Roman" w:hAnsi="Times New Roman"/>
          <w:color w:val="323232"/>
          <w:sz w:val="28"/>
          <w:shd w:fill="FEFFFF" w:val="clear"/>
        </w:rPr>
        <w:t xml:space="preserve">. </w:t>
      </w:r>
    </w:p>
    <w:p w14:paraId="04000000">
      <w:pPr>
        <w:keepNext w:val="0"/>
        <w:keepLines w:val="0"/>
        <w:pageBreakBefore w:val="0"/>
        <w:widowControl w:val="1"/>
        <w:spacing w:after="0" w:before="0" w:line="240" w:lineRule="auto"/>
        <w:ind w:firstLine="709" w:left="0" w:right="0"/>
        <w:jc w:val="both"/>
        <w:outlineLvl w:val="8"/>
        <w:rPr>
          <w:rFonts w:ascii="Times New Roman" w:hAnsi="Times New Roman"/>
          <w:color w:val="323232"/>
          <w:sz w:val="28"/>
          <w:shd w:fill="FEFFFF" w:val="clear"/>
        </w:rPr>
      </w:pPr>
      <w:r>
        <w:rPr>
          <w:rFonts w:ascii="Times New Roman" w:hAnsi="Times New Roman"/>
          <w:color w:val="323232"/>
          <w:sz w:val="28"/>
          <w:shd w:fill="FEFFFF" w:val="clear"/>
        </w:rPr>
        <w:t>Установлено</w:t>
      </w:r>
      <w:r>
        <w:rPr>
          <w:rFonts w:ascii="Times New Roman" w:hAnsi="Times New Roman"/>
          <w:color w:val="323232"/>
          <w:sz w:val="28"/>
          <w:shd w:fill="FEFFFF" w:val="clear"/>
        </w:rPr>
        <w:t xml:space="preserve">, </w:t>
      </w:r>
      <w:r>
        <w:rPr>
          <w:rFonts w:ascii="Times New Roman" w:hAnsi="Times New Roman"/>
          <w:color w:val="323232"/>
          <w:sz w:val="28"/>
          <w:shd w:fill="FEFFFF" w:val="clear"/>
        </w:rPr>
        <w:t>что с использованием мобильного приложения Единого портала госуслуг может быть предъявлен паспорт гражданина РФ</w:t>
      </w:r>
      <w:r>
        <w:rPr>
          <w:rFonts w:ascii="Times New Roman" w:hAnsi="Times New Roman"/>
          <w:color w:val="323232"/>
          <w:sz w:val="28"/>
          <w:shd w:fill="FEFFFF" w:val="clear"/>
        </w:rPr>
        <w:t xml:space="preserve">, </w:t>
      </w:r>
      <w:r>
        <w:rPr>
          <w:rFonts w:ascii="Times New Roman" w:hAnsi="Times New Roman"/>
          <w:color w:val="323232"/>
          <w:sz w:val="28"/>
          <w:shd w:fill="FEFFFF" w:val="clear"/>
        </w:rPr>
        <w:t>удостоверяющий личность на территории России</w:t>
      </w:r>
      <w:r>
        <w:rPr>
          <w:rFonts w:ascii="Times New Roman" w:hAnsi="Times New Roman"/>
          <w:color w:val="323232"/>
          <w:sz w:val="28"/>
          <w:shd w:fill="FEFFFF" w:val="clear"/>
        </w:rPr>
        <w:t xml:space="preserve">, </w:t>
      </w:r>
      <w:r>
        <w:rPr>
          <w:rFonts w:ascii="Times New Roman" w:hAnsi="Times New Roman"/>
          <w:color w:val="323232"/>
          <w:sz w:val="28"/>
          <w:shd w:fill="FEFFFF" w:val="clear"/>
        </w:rPr>
        <w:t>в следующих случаях</w:t>
      </w:r>
      <w:r>
        <w:rPr>
          <w:rFonts w:ascii="Times New Roman" w:hAnsi="Times New Roman"/>
          <w:color w:val="323232"/>
          <w:sz w:val="28"/>
          <w:shd w:fill="FEFFFF" w:val="clear"/>
        </w:rPr>
        <w:t xml:space="preserve">: </w:t>
      </w:r>
    </w:p>
    <w:p w14:paraId="05000000">
      <w:pPr>
        <w:keepNext w:val="0"/>
        <w:keepLines w:val="0"/>
        <w:pageBreakBefore w:val="0"/>
        <w:widowControl w:val="1"/>
        <w:spacing w:after="0" w:before="0" w:line="240" w:lineRule="auto"/>
        <w:ind w:firstLine="709" w:left="0" w:right="0"/>
        <w:jc w:val="both"/>
        <w:outlineLvl w:val="8"/>
        <w:rPr>
          <w:rFonts w:ascii="Times New Roman" w:hAnsi="Times New Roman"/>
          <w:color w:val="323232"/>
          <w:sz w:val="28"/>
          <w:shd w:fill="FEFFFF" w:val="clear"/>
        </w:rPr>
      </w:pPr>
      <w:r>
        <w:rPr>
          <w:rFonts w:ascii="Times New Roman" w:hAnsi="Times New Roman"/>
          <w:color w:val="323232"/>
          <w:sz w:val="28"/>
          <w:shd w:fill="FEFFFF" w:val="clear"/>
        </w:rPr>
        <w:t xml:space="preserve">- </w:t>
      </w:r>
      <w:r>
        <w:rPr>
          <w:rFonts w:ascii="Times New Roman" w:hAnsi="Times New Roman"/>
          <w:color w:val="323232"/>
          <w:sz w:val="28"/>
          <w:shd w:fill="FEFFFF" w:val="clear"/>
        </w:rPr>
        <w:t>подтверждение возраста при покупке алкогольной</w:t>
      </w:r>
      <w:r>
        <w:rPr>
          <w:rFonts w:ascii="Times New Roman" w:hAnsi="Times New Roman"/>
          <w:color w:val="323232"/>
          <w:sz w:val="28"/>
          <w:shd w:fill="FEFFFF" w:val="clear"/>
        </w:rPr>
        <w:t xml:space="preserve">, </w:t>
      </w:r>
      <w:r>
        <w:rPr>
          <w:rFonts w:ascii="Times New Roman" w:hAnsi="Times New Roman"/>
          <w:color w:val="323232"/>
          <w:sz w:val="28"/>
          <w:shd w:fill="FEFFFF" w:val="clear"/>
        </w:rPr>
        <w:t>табачной и никотинсодержащей продукции</w:t>
      </w:r>
      <w:r>
        <w:rPr>
          <w:rFonts w:ascii="Times New Roman" w:hAnsi="Times New Roman"/>
          <w:color w:val="323232"/>
          <w:sz w:val="28"/>
          <w:shd w:fill="FEFFFF" w:val="clear"/>
        </w:rPr>
        <w:t xml:space="preserve">; </w:t>
      </w:r>
    </w:p>
    <w:p w14:paraId="06000000">
      <w:pPr>
        <w:keepNext w:val="0"/>
        <w:keepLines w:val="0"/>
        <w:pageBreakBefore w:val="0"/>
        <w:widowControl w:val="1"/>
        <w:spacing w:after="0" w:before="0" w:line="240" w:lineRule="auto"/>
        <w:ind w:firstLine="709" w:left="0" w:right="0"/>
        <w:jc w:val="both"/>
        <w:outlineLvl w:val="8"/>
        <w:rPr>
          <w:rFonts w:ascii="Times New Roman" w:hAnsi="Times New Roman"/>
          <w:color w:val="323232"/>
          <w:sz w:val="28"/>
          <w:shd w:fill="FEFFFF" w:val="clear"/>
        </w:rPr>
      </w:pPr>
      <w:r>
        <w:rPr>
          <w:rFonts w:ascii="Times New Roman" w:hAnsi="Times New Roman"/>
          <w:color w:val="323232"/>
          <w:sz w:val="28"/>
          <w:shd w:fill="FEFFFF" w:val="clear"/>
        </w:rPr>
        <w:t xml:space="preserve">- </w:t>
      </w:r>
      <w:r>
        <w:rPr>
          <w:rFonts w:ascii="Times New Roman" w:hAnsi="Times New Roman"/>
          <w:color w:val="323232"/>
          <w:sz w:val="28"/>
          <w:shd w:fill="FEFFFF" w:val="clear"/>
        </w:rPr>
        <w:t>подтверждение возраста при покупке энергетических напитков</w:t>
      </w:r>
      <w:r>
        <w:rPr>
          <w:rFonts w:ascii="Times New Roman" w:hAnsi="Times New Roman"/>
          <w:color w:val="323232"/>
          <w:sz w:val="28"/>
          <w:shd w:fill="FEFFFF" w:val="clear"/>
        </w:rPr>
        <w:t xml:space="preserve">, </w:t>
      </w:r>
      <w:r>
        <w:rPr>
          <w:rFonts w:ascii="Times New Roman" w:hAnsi="Times New Roman"/>
          <w:color w:val="323232"/>
          <w:sz w:val="28"/>
          <w:shd w:fill="FEFFFF" w:val="clear"/>
        </w:rPr>
        <w:t>пиротехники и сжиженного газа</w:t>
      </w:r>
      <w:r>
        <w:rPr>
          <w:rFonts w:ascii="Times New Roman" w:hAnsi="Times New Roman"/>
          <w:color w:val="323232"/>
          <w:sz w:val="28"/>
          <w:shd w:fill="FEFFFF" w:val="clear"/>
        </w:rPr>
        <w:t xml:space="preserve">; </w:t>
      </w:r>
    </w:p>
    <w:p w14:paraId="07000000">
      <w:pPr>
        <w:keepNext w:val="0"/>
        <w:keepLines w:val="0"/>
        <w:pageBreakBefore w:val="0"/>
        <w:widowControl w:val="1"/>
        <w:spacing w:after="0" w:before="0" w:line="240" w:lineRule="auto"/>
        <w:ind w:firstLine="709" w:left="0" w:right="0"/>
        <w:jc w:val="both"/>
        <w:outlineLvl w:val="8"/>
        <w:rPr>
          <w:rFonts w:ascii="Times New Roman" w:hAnsi="Times New Roman"/>
          <w:color w:val="323232"/>
          <w:sz w:val="28"/>
          <w:shd w:fill="FEFFFF" w:val="clear"/>
        </w:rPr>
      </w:pPr>
      <w:r>
        <w:rPr>
          <w:rFonts w:ascii="Times New Roman" w:hAnsi="Times New Roman"/>
          <w:color w:val="323232"/>
          <w:sz w:val="28"/>
          <w:shd w:fill="FEFFFF" w:val="clear"/>
        </w:rPr>
        <w:t xml:space="preserve">- </w:t>
      </w:r>
      <w:r>
        <w:rPr>
          <w:rFonts w:ascii="Times New Roman" w:hAnsi="Times New Roman"/>
          <w:color w:val="323232"/>
          <w:sz w:val="28"/>
          <w:shd w:fill="FEFFFF" w:val="clear"/>
        </w:rPr>
        <w:t>подтверждение возраста при посещении музеев и зрелищных мероприятий</w:t>
      </w:r>
      <w:r>
        <w:rPr>
          <w:rFonts w:ascii="Times New Roman" w:hAnsi="Times New Roman"/>
          <w:color w:val="323232"/>
          <w:sz w:val="28"/>
          <w:shd w:fill="FEFFFF" w:val="clear"/>
        </w:rPr>
        <w:t xml:space="preserve">; </w:t>
      </w:r>
    </w:p>
    <w:p w14:paraId="08000000">
      <w:pPr>
        <w:keepNext w:val="0"/>
        <w:keepLines w:val="0"/>
        <w:pageBreakBefore w:val="0"/>
        <w:widowControl w:val="1"/>
        <w:spacing w:after="0" w:before="0" w:line="240" w:lineRule="auto"/>
        <w:ind w:firstLine="709" w:left="0" w:right="0"/>
        <w:jc w:val="both"/>
        <w:outlineLvl w:val="8"/>
        <w:rPr>
          <w:rFonts w:ascii="Times New Roman" w:hAnsi="Times New Roman"/>
          <w:color w:val="323232"/>
          <w:sz w:val="28"/>
          <w:shd w:fill="FEFFFF" w:val="clear"/>
        </w:rPr>
      </w:pPr>
      <w:r>
        <w:rPr>
          <w:rFonts w:ascii="Times New Roman" w:hAnsi="Times New Roman"/>
          <w:color w:val="323232"/>
          <w:sz w:val="28"/>
          <w:shd w:fill="FEFFFF" w:val="clear"/>
        </w:rPr>
        <w:t xml:space="preserve">- </w:t>
      </w:r>
      <w:r>
        <w:rPr>
          <w:rFonts w:ascii="Times New Roman" w:hAnsi="Times New Roman"/>
          <w:color w:val="323232"/>
          <w:sz w:val="28"/>
          <w:shd w:fill="FEFFFF" w:val="clear"/>
        </w:rPr>
        <w:t>установление личности при приеме и вручении почтовых отправлений</w:t>
      </w:r>
      <w:r>
        <w:rPr>
          <w:rFonts w:ascii="Times New Roman" w:hAnsi="Times New Roman"/>
          <w:color w:val="323232"/>
          <w:sz w:val="28"/>
          <w:shd w:fill="FEFFFF" w:val="clear"/>
        </w:rPr>
        <w:t xml:space="preserve">. </w:t>
      </w:r>
    </w:p>
    <w:p w14:paraId="09000000">
      <w:pPr>
        <w:keepNext w:val="0"/>
        <w:keepLines w:val="0"/>
        <w:pageBreakBefore w:val="0"/>
        <w:widowControl w:val="1"/>
        <w:spacing w:after="0" w:before="0" w:line="240" w:lineRule="auto"/>
        <w:ind w:firstLine="709" w:left="0" w:right="0"/>
        <w:jc w:val="both"/>
        <w:outlineLvl w:val="8"/>
        <w:rPr>
          <w:rFonts w:ascii="Times New Roman" w:hAnsi="Times New Roman"/>
          <w:color w:val="323232"/>
          <w:sz w:val="28"/>
          <w:shd w:fill="FEFFFF" w:val="clear"/>
        </w:rPr>
      </w:pPr>
      <w:r>
        <w:rPr>
          <w:rFonts w:ascii="Times New Roman" w:hAnsi="Times New Roman"/>
          <w:color w:val="323232"/>
          <w:sz w:val="28"/>
          <w:shd w:fill="FEFFFF" w:val="clear"/>
        </w:rPr>
        <w:t>Электронные сведения из паспорта в указанных случаях приравниваются к предъявлению документа</w:t>
      </w:r>
      <w:r>
        <w:rPr>
          <w:rFonts w:ascii="Times New Roman" w:hAnsi="Times New Roman"/>
          <w:color w:val="323232"/>
          <w:sz w:val="28"/>
          <w:shd w:fill="FEFFFF" w:val="clear"/>
        </w:rPr>
        <w:t>.</w:t>
      </w:r>
    </w:p>
    <w:p w14:paraId="0A000000">
      <w:pPr>
        <w:keepNext w:val="0"/>
        <w:keepLines w:val="0"/>
        <w:pageBreakBefore w:val="0"/>
        <w:widowControl w:val="1"/>
        <w:spacing w:after="0" w:before="0" w:line="240" w:lineRule="auto"/>
        <w:ind w:firstLine="709" w:left="0" w:right="0"/>
        <w:jc w:val="both"/>
        <w:outlineLvl w:val="8"/>
        <w:rPr>
          <w:rFonts w:ascii="Times New Roman" w:hAnsi="Times New Roman"/>
          <w:color w:val="323232"/>
          <w:sz w:val="28"/>
          <w:shd w:fill="FEFFFF" w:val="clear"/>
        </w:rPr>
      </w:pPr>
    </w:p>
    <w:p w14:paraId="0B000000"/>
    <w:p w14:paraId="0C000000">
      <w:pPr>
        <w:widowControl w:val="0"/>
        <w:ind w:firstLine="709" w:left="0"/>
      </w:pPr>
      <w:r>
        <w:t>Прокуратура Сосновского района.</w:t>
      </w:r>
    </w:p>
    <w:sectPr>
      <w:pgSz w:h="16838" w:orient="portrait" w:w="11906"/>
      <w:pgMar w:bottom="1134" w:footer="709" w:gutter="0" w:header="709" w:left="1701" w:right="851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0"/>
      <w:spacing w:line="240" w:lineRule="auto"/>
      <w:ind/>
    </w:pPr>
    <w:rPr>
      <w:rFonts w:ascii="Times New Roman" w:hAnsi="Times New Roman"/>
      <w:sz w:val="28"/>
    </w:rPr>
  </w:style>
  <w:style w:default="1" w:styleId="Style_1_ch" w:type="character">
    <w:name w:val="Normal"/>
    <w:link w:val="Style_1"/>
    <w:rPr>
      <w:rFonts w:ascii="Times New Roman" w:hAnsi="Times New Roman"/>
      <w:sz w:val="28"/>
    </w:rPr>
  </w:style>
  <w:style w:styleId="Style_2" w:type="paragraph">
    <w:name w:val="toc 2"/>
    <w:next w:val="Style_1"/>
    <w:link w:val="Style_2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toc 3"/>
    <w:next w:val="Style_1"/>
    <w:link w:val="Style_9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1"/>
    <w:link w:val="Style_10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1"/>
    <w:link w:val="Style_11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1"/>
    <w:link w:val="Style_16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2026-06-08T11:37:52Z</dcterms:created>
  <dcterms:modified xsi:type="dcterms:W3CDTF">2026-06-08T11:37:52Z</dcterms:modified>
</cp:coreProperties>
</file>